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6d149" w14:textId="9dc6d149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Правительства Республики Казахстан от 27 января 2014 года № 29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
      В целях совершенствования оказания медицинской помощи, Правительство Республики Казахстан </w:t>
      </w:r>
      <w:r>
        <w:rPr>
          <w:b/>
          <w:i w:val="false"/>
          <w:color w:val="000000"/>
          <w:sz w:val="20"/>
        </w:rPr>
        <w:t>ПОСТАНОВЛЯЕТ</w:t>
      </w:r>
      <w:r>
        <w:rPr>
          <w:b w:val="false"/>
          <w:i w:val="false"/>
          <w:color w:val="000000"/>
          <w:sz w:val="20"/>
        </w:rPr>
        <w:t>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Внести в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15 декабря 2009 года № 2136 «Об утверждении перечня гарантированного объема бесплатной медицинской помощи» (САПП Республики Казахстан 2009 г., № 59, ст. 529) следующее изменение: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перечень</w:t>
      </w:r>
      <w:r>
        <w:rPr>
          <w:b w:val="false"/>
          <w:i w:val="false"/>
          <w:color w:val="000000"/>
          <w:sz w:val="20"/>
        </w:rPr>
        <w:t xml:space="preserve"> гарантированного объема бесплатной медицинской помощи, утвержденный указанным постановлением, изложить в новой редакции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настоящему постановлению.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         </w:t>
      </w:r>
      <w:r>
        <w:br/>
      </w:r>
      <w:r>
        <w:rPr>
          <w:b w:val="false"/>
          <w:i w:val="false"/>
          <w:color w:val="000000"/>
          <w:sz w:val="20"/>
        </w:rPr>
        <w:t>
к постановлению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27 января 2014 года № 29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Приложение         </w:t>
      </w:r>
      <w:r>
        <w:br/>
      </w:r>
      <w:r>
        <w:rPr>
          <w:b w:val="false"/>
          <w:i w:val="false"/>
          <w:color w:val="000000"/>
          <w:sz w:val="20"/>
        </w:rPr>
        <w:t>
к постановлению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  </w:t>
      </w:r>
      <w:r>
        <w:br/>
      </w:r>
      <w:r>
        <w:rPr>
          <w:b w:val="false"/>
          <w:i w:val="false"/>
          <w:color w:val="000000"/>
          <w:sz w:val="20"/>
        </w:rPr>
        <w:t>
от 15 декабря 2009 года № 2136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Перечень</w:t>
      </w:r>
      <w:r>
        <w:br/>
      </w:r>
      <w:r>
        <w:rPr>
          <w:b/>
          <w:i w:val="false"/>
          <w:color w:val="000000"/>
        </w:rPr>
        <w:t xml:space="preserve">
гарантированного объема бесплатной медицинской помощи  1. Общие положения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Гарантированный объем бесплатной медицинской помощи (далее – ГОБМП) предоставляется гражданам Республики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  <w:r>
        <w:br/>
      </w:r>
      <w:r>
        <w:rPr>
          <w:b w:val="false"/>
          <w:i w:val="false"/>
          <w:color w:val="000000"/>
          <w:sz w:val="20"/>
        </w:rPr>
        <w:t>
      2. В ГОБМП включается:</w:t>
      </w:r>
      <w:r>
        <w:br/>
      </w:r>
      <w:r>
        <w:rPr>
          <w:b w:val="false"/>
          <w:i w:val="false"/>
          <w:color w:val="000000"/>
          <w:sz w:val="20"/>
        </w:rPr>
        <w:t>
      1) скорая медицинская помощь и санитарная авиация;</w:t>
      </w:r>
      <w:r>
        <w:br/>
      </w:r>
      <w:r>
        <w:rPr>
          <w:b w:val="false"/>
          <w:i w:val="false"/>
          <w:color w:val="000000"/>
          <w:sz w:val="20"/>
        </w:rPr>
        <w:t>
      2) амбулаторно-поликлиническая помощь, включающая:</w:t>
      </w:r>
      <w:r>
        <w:br/>
      </w:r>
      <w:r>
        <w:rPr>
          <w:b w:val="false"/>
          <w:i w:val="false"/>
          <w:color w:val="000000"/>
          <w:sz w:val="20"/>
        </w:rPr>
        <w:t>
      первичную медико-санитарную помощь (далее – ПМСП);</w:t>
      </w:r>
      <w:r>
        <w:br/>
      </w:r>
      <w:r>
        <w:rPr>
          <w:b w:val="false"/>
          <w:i w:val="false"/>
          <w:color w:val="000000"/>
          <w:sz w:val="20"/>
        </w:rPr>
        <w:t>
      консультативно-диагностическую помощь (далее – КДП) по направлению специалиста первичной медико-санитарной помощи и профильных специалистов;</w:t>
      </w:r>
      <w:r>
        <w:br/>
      </w:r>
      <w:r>
        <w:rPr>
          <w:b w:val="false"/>
          <w:i w:val="false"/>
          <w:color w:val="000000"/>
          <w:sz w:val="20"/>
        </w:rPr>
        <w:t>
      3) стационарная медицинская помощь по направлению специалиста ПМСП или профильных специалистов в рамках планируемых объемов, определяемых уполномоченным органом в области здравоохранения (далее – уполномоченный орган), по экстренным показаниям – вне зависимости от наличия направления;</w:t>
      </w:r>
      <w:r>
        <w:br/>
      </w:r>
      <w:r>
        <w:rPr>
          <w:b w:val="false"/>
          <w:i w:val="false"/>
          <w:color w:val="000000"/>
          <w:sz w:val="20"/>
        </w:rPr>
        <w:t>
      4) стационарозамещающая медицинская помощь по направлению специалиста ПМСП или профильных специалистов;</w:t>
      </w:r>
      <w:r>
        <w:br/>
      </w:r>
      <w:r>
        <w:rPr>
          <w:b w:val="false"/>
          <w:i w:val="false"/>
          <w:color w:val="000000"/>
          <w:sz w:val="20"/>
        </w:rPr>
        <w:t>
      5) восстановительное лечение и медицинская реабилитация;</w:t>
      </w:r>
      <w:r>
        <w:br/>
      </w:r>
      <w:r>
        <w:rPr>
          <w:b w:val="false"/>
          <w:i w:val="false"/>
          <w:color w:val="000000"/>
          <w:sz w:val="20"/>
        </w:rPr>
        <w:t>
      6) паллиативная помощь и сестринский уход для категорий населения, установленных Правительством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2. Перечень ГОБМП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3. Скорая медицинская помощь в рамках ГОБМП включает:</w:t>
      </w:r>
      <w:r>
        <w:br/>
      </w:r>
      <w:r>
        <w:rPr>
          <w:b w:val="false"/>
          <w:i w:val="false"/>
          <w:color w:val="000000"/>
          <w:sz w:val="20"/>
        </w:rPr>
        <w:t>
      1) оказание медицинской помощи по экстренным показаниям;</w:t>
      </w:r>
      <w:r>
        <w:br/>
      </w:r>
      <w:r>
        <w:rPr>
          <w:b w:val="false"/>
          <w:i w:val="false"/>
          <w:color w:val="000000"/>
          <w:sz w:val="20"/>
        </w:rPr>
        <w:t>
      2) доставку пациентов в медицинские организации по экстренным показаниям;</w:t>
      </w:r>
      <w:r>
        <w:br/>
      </w:r>
      <w:r>
        <w:rPr>
          <w:b w:val="false"/>
          <w:i w:val="false"/>
          <w:color w:val="000000"/>
          <w:sz w:val="20"/>
        </w:rPr>
        <w:t>
     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органом в области здравоохранения или местным исполнительным органом.</w:t>
      </w:r>
      <w:r>
        <w:br/>
      </w:r>
      <w:r>
        <w:rPr>
          <w:b w:val="false"/>
          <w:i w:val="false"/>
          <w:color w:val="000000"/>
          <w:sz w:val="20"/>
        </w:rPr>
        <w:t>
      4. Санитарная авиация в рамках ГОБМП включает:</w:t>
      </w:r>
      <w:r>
        <w:br/>
      </w:r>
      <w:r>
        <w:rPr>
          <w:b w:val="false"/>
          <w:i w:val="false"/>
          <w:color w:val="000000"/>
          <w:sz w:val="20"/>
        </w:rPr>
        <w:t xml:space="preserve">
      1) предоставление экстренной медицинской помощи населению при невозможности оказания соответствующего уровня медицинской помощи из-за отсутствия необходимых ресурсов в медицинской организации по месту нахождения пациента; </w:t>
      </w:r>
      <w:r>
        <w:br/>
      </w:r>
      <w:r>
        <w:rPr>
          <w:b w:val="false"/>
          <w:i w:val="false"/>
          <w:color w:val="000000"/>
          <w:sz w:val="20"/>
        </w:rPr>
        <w:t>
      2) доставку квалифицированных специалистов к месту назначения либо транспортировку пациента в соответствующую медицинскую организацию средствами авиатранспорта и автотранспорта.</w:t>
      </w:r>
      <w:r>
        <w:br/>
      </w:r>
      <w:r>
        <w:rPr>
          <w:b w:val="false"/>
          <w:i w:val="false"/>
          <w:color w:val="000000"/>
          <w:sz w:val="20"/>
        </w:rPr>
        <w:t xml:space="preserve">
      5. Амбулаторно-поликлиническая помощь в рамках ГОБМП включает в себя ПМСП, КДП и предоставляется в объеме согласно приложению к настоящему перечню ГОБМП. </w:t>
      </w:r>
      <w:r>
        <w:br/>
      </w:r>
      <w:r>
        <w:rPr>
          <w:b w:val="false"/>
          <w:i w:val="false"/>
          <w:color w:val="000000"/>
          <w:sz w:val="20"/>
        </w:rPr>
        <w:t>
      6. Медицинская помощь с использованием высокоспециализированных и новых технологий оказывается по направлению специалиста амбулаторно-поликлинической организации (далее – АПО) в соответствии с перечнем, утверждаемым уполномоченным органом в области здравоохранения (далее – уполномоченный орган).</w:t>
      </w:r>
      <w:r>
        <w:br/>
      </w:r>
      <w:r>
        <w:rPr>
          <w:b w:val="false"/>
          <w:i w:val="false"/>
          <w:color w:val="000000"/>
          <w:sz w:val="20"/>
        </w:rPr>
        <w:t>
      7. Стационарная помощь в рамках ГОБМП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стандарта.</w:t>
      </w:r>
      <w:r>
        <w:br/>
      </w:r>
      <w:r>
        <w:rPr>
          <w:b w:val="false"/>
          <w:i w:val="false"/>
          <w:color w:val="000000"/>
          <w:sz w:val="20"/>
        </w:rPr>
        <w:t>
      8. ГОБМП, оказываемый в форме стационарной помощи, согласно видам и объемам, утверждаемым уполномоченным органом, включает:</w:t>
      </w:r>
      <w:r>
        <w:br/>
      </w:r>
      <w:r>
        <w:rPr>
          <w:b w:val="false"/>
          <w:i w:val="false"/>
          <w:color w:val="000000"/>
          <w:sz w:val="20"/>
        </w:rPr>
        <w:t>
      1) осмотры, консультации специалистов, в том числе с использованием телемедицинских коммуникаций;</w:t>
      </w:r>
      <w:r>
        <w:br/>
      </w:r>
      <w:r>
        <w:rPr>
          <w:b w:val="false"/>
          <w:i w:val="false"/>
          <w:color w:val="000000"/>
          <w:sz w:val="20"/>
        </w:rPr>
        <w:t>
      2) лабораторные и инструментальные исследования в соответствии со стандартами в области здравоохранения;</w:t>
      </w:r>
      <w:r>
        <w:br/>
      </w:r>
      <w:r>
        <w:rPr>
          <w:b w:val="false"/>
          <w:i w:val="false"/>
          <w:color w:val="000000"/>
          <w:sz w:val="20"/>
        </w:rPr>
        <w:t>
      3) медицинские услуги (за исключением платных), лекарственное обеспечение в соответствии с лекарственными формулярами по медицинским показаниям;</w:t>
      </w:r>
      <w:r>
        <w:br/>
      </w:r>
      <w:r>
        <w:rPr>
          <w:b w:val="false"/>
          <w:i w:val="false"/>
          <w:color w:val="000000"/>
          <w:sz w:val="20"/>
        </w:rPr>
        <w:t>
      4) обеспечение препаратами крови и ее компонентов по медицинским показаниям;</w:t>
      </w:r>
      <w:r>
        <w:br/>
      </w:r>
      <w:r>
        <w:rPr>
          <w:b w:val="false"/>
          <w:i w:val="false"/>
          <w:color w:val="000000"/>
          <w:sz w:val="20"/>
        </w:rPr>
        <w:t>
      5)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тяжело больных детей старшего возраста, нуждающихся по заключению врачей в дополнительном уходе, с выдачей листа о временной нетрудоспособности;</w:t>
      </w:r>
      <w:r>
        <w:br/>
      </w:r>
      <w:r>
        <w:rPr>
          <w:b w:val="false"/>
          <w:i w:val="false"/>
          <w:color w:val="000000"/>
          <w:sz w:val="20"/>
        </w:rPr>
        <w:t>
      6) обеспечение кормящей матери ребенка до одного года жизни бесплатным питанием в медицинской организации на весь период пребывания по уходу за ребенком;</w:t>
      </w:r>
      <w:r>
        <w:br/>
      </w:r>
      <w:r>
        <w:rPr>
          <w:b w:val="false"/>
          <w:i w:val="false"/>
          <w:color w:val="000000"/>
          <w:sz w:val="20"/>
        </w:rPr>
        <w:t xml:space="preserve">
      7) раннюю и продолженную медицинскую реабилитацию согласно стандартам организации оказания медицинской помощи (далее – стандарт), утвержденным уполномоченным органом, включая позднюю, для детей и социально-уязвимых категорий граждан; </w:t>
      </w:r>
      <w:r>
        <w:br/>
      </w:r>
      <w:r>
        <w:rPr>
          <w:b w:val="false"/>
          <w:i w:val="false"/>
          <w:color w:val="000000"/>
          <w:sz w:val="20"/>
        </w:rPr>
        <w:t>
      8) создание необходимых условий для игр, отдыха и проведения воспитательной работы в детских стационарных медицинских организациях;</w:t>
      </w:r>
      <w:r>
        <w:br/>
      </w:r>
      <w:r>
        <w:rPr>
          <w:b w:val="false"/>
          <w:i w:val="false"/>
          <w:color w:val="000000"/>
          <w:sz w:val="20"/>
        </w:rPr>
        <w:t>
      9) паллиативную помощь и сестринский уход для категорий населения, установленных Правительством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      9. Стационарозамещающая медицинская помощь в рамках ГОБМП включает:</w:t>
      </w:r>
      <w:r>
        <w:br/>
      </w:r>
      <w:r>
        <w:rPr>
          <w:b w:val="false"/>
          <w:i w:val="false"/>
          <w:color w:val="000000"/>
          <w:sz w:val="20"/>
        </w:rPr>
        <w:t xml:space="preserve">
      1) осмотры, консультации специалистов; </w:t>
      </w:r>
      <w:r>
        <w:br/>
      </w:r>
      <w:r>
        <w:rPr>
          <w:b w:val="false"/>
          <w:i w:val="false"/>
          <w:color w:val="000000"/>
          <w:sz w:val="20"/>
        </w:rPr>
        <w:t>
      2) медицинские услуги (за исключением платных), лекарственное обеспечение, в соответствии с лекарственными формулярами по медицинским показаниям;</w:t>
      </w:r>
      <w:r>
        <w:br/>
      </w:r>
      <w:r>
        <w:rPr>
          <w:b w:val="false"/>
          <w:i w:val="false"/>
          <w:color w:val="000000"/>
          <w:sz w:val="20"/>
        </w:rPr>
        <w:t>
      3) раннюю и продолженную медицинскую реабилитацию для всех категорий граждан по показаниям, включая физиопроцедуры и лечебную физкультуру, согласно стандартам.</w:t>
      </w:r>
      <w:r>
        <w:br/>
      </w:r>
      <w:r>
        <w:rPr>
          <w:b w:val="false"/>
          <w:i w:val="false"/>
          <w:color w:val="000000"/>
          <w:sz w:val="20"/>
        </w:rPr>
        <w:t xml:space="preserve">
      10. Услуги патологоанатомического бюро (отделений) в рамках ГОБМП включают: </w:t>
      </w:r>
      <w:r>
        <w:br/>
      </w:r>
      <w:r>
        <w:rPr>
          <w:b w:val="false"/>
          <w:i w:val="false"/>
          <w:color w:val="000000"/>
          <w:sz w:val="20"/>
        </w:rPr>
        <w:t>
      1) патологоанатомические вскрытия;</w:t>
      </w:r>
      <w:r>
        <w:br/>
      </w:r>
      <w:r>
        <w:rPr>
          <w:b w:val="false"/>
          <w:i w:val="false"/>
          <w:color w:val="000000"/>
          <w:sz w:val="20"/>
        </w:rPr>
        <w:t>
      2) гистологические исследования операционного и биопсийного материала;</w:t>
      </w:r>
      <w:r>
        <w:br/>
      </w:r>
      <w:r>
        <w:rPr>
          <w:b w:val="false"/>
          <w:i w:val="false"/>
          <w:color w:val="000000"/>
          <w:sz w:val="20"/>
        </w:rPr>
        <w:t>
      3) цитологические исследования.</w:t>
      </w:r>
      <w:r>
        <w:br/>
      </w:r>
      <w:r>
        <w:rPr>
          <w:b w:val="false"/>
          <w:i w:val="false"/>
          <w:color w:val="000000"/>
          <w:sz w:val="20"/>
        </w:rPr>
        <w:t>
      11. Перечень ГОБМП включает лечение граждан Республики Казахстан за рубежом при наличии показаний и в порядке, определяемом Правительством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      12. Обеспечение лекарственными средствами для оказания ГОБМП осуществляется в соответствии с лекарственными формулярами, утвержденными медицинскими организациями и согласованными в установленном порядке уполномоченным органом при оказании:</w:t>
      </w:r>
      <w:r>
        <w:br/>
      </w:r>
      <w:r>
        <w:rPr>
          <w:b w:val="false"/>
          <w:i w:val="false"/>
          <w:color w:val="000000"/>
          <w:sz w:val="20"/>
        </w:rPr>
        <w:t>
      1) скорой /неотложной/ экстренной медицинской помощи;</w:t>
      </w:r>
      <w:r>
        <w:br/>
      </w:r>
      <w:r>
        <w:rPr>
          <w:b w:val="false"/>
          <w:i w:val="false"/>
          <w:color w:val="000000"/>
          <w:sz w:val="20"/>
        </w:rPr>
        <w:t>
      2) антирабической помощи по эпидемиологическим показаниям при опасности заражения;</w:t>
      </w:r>
      <w:r>
        <w:br/>
      </w:r>
      <w:r>
        <w:rPr>
          <w:b w:val="false"/>
          <w:i w:val="false"/>
          <w:color w:val="000000"/>
          <w:sz w:val="20"/>
        </w:rPr>
        <w:t xml:space="preserve">
      3) санитарно-профилактической и санитарно-противоэпидемической помощи по показаниям; </w:t>
      </w:r>
      <w:r>
        <w:br/>
      </w:r>
      <w:r>
        <w:rPr>
          <w:b w:val="false"/>
          <w:i w:val="false"/>
          <w:color w:val="000000"/>
          <w:sz w:val="20"/>
        </w:rPr>
        <w:t>
      4) иммунопрофилактике/вакцинации;</w:t>
      </w:r>
      <w:r>
        <w:br/>
      </w:r>
      <w:r>
        <w:rPr>
          <w:b w:val="false"/>
          <w:i w:val="false"/>
          <w:color w:val="000000"/>
          <w:sz w:val="20"/>
        </w:rPr>
        <w:t>
      5) стационарной и стационарозамещающей помощи.</w:t>
      </w:r>
      <w:r>
        <w:br/>
      </w:r>
      <w:r>
        <w:rPr>
          <w:b w:val="false"/>
          <w:i w:val="false"/>
          <w:color w:val="000000"/>
          <w:sz w:val="20"/>
        </w:rPr>
        <w:t xml:space="preserve">
      13. Лекарственное обеспечение на амбулаторном уровне в рамках ГОБМП осуществляется в соответствии с утвержденным уполномоченным органом перечнем лекарственных средств и изделий медицинского назначения для бесплатного обеспечения отдельных категорий граждан с определенными заболеваниями (состояниями) и специализированными лечебными продуктами по показаниям и рецепту специалиста ПМСП. </w:t>
      </w:r>
      <w:r>
        <w:br/>
      </w:r>
      <w:r>
        <w:rPr>
          <w:b w:val="false"/>
          <w:i w:val="false"/>
          <w:color w:val="000000"/>
          <w:sz w:val="20"/>
        </w:rPr>
        <w:t>
      14. Медицинская помощь в рамках ГОБМП включает также лечебно-диагностические услуги с использованием малоинвазивных технологий.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Приложение 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перечню гарантированного      </w:t>
      </w:r>
      <w:r>
        <w:br/>
      </w:r>
      <w:r>
        <w:rPr>
          <w:b w:val="false"/>
          <w:i w:val="false"/>
          <w:color w:val="000000"/>
          <w:sz w:val="20"/>
        </w:rPr>
        <w:t>
объема бесплатной медицинской помощи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Амбулаторно-поликлиническая помощь </w:t>
      </w:r>
      <w:r>
        <w:br/>
      </w:r>
      <w:r>
        <w:rPr>
          <w:b/>
          <w:i w:val="false"/>
          <w:color w:val="000000"/>
        </w:rPr>
        <w:t xml:space="preserve">
в рамках гарантированного объема бесплатной медицинской помощи 1. Первичная медико-санитарная помощь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044"/>
        <w:gridCol w:w="6818"/>
        <w:gridCol w:w="4118"/>
      </w:tblGrid>
      <w:tr>
        <w:tc>
          <w:tcPr>
            <w:tcW w:w="30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/>
                <w:i w:val="false"/>
                <w:color w:val="000000"/>
                <w:sz w:val="20"/>
              </w:rPr>
              <w:t>оказания услуг</w:t>
            </w:r>
          </w:p>
        </w:tc>
      </w:tr>
      <w:tr>
        <w:tc>
          <w:tcPr>
            <w:tcW w:w="30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Прием и консультации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Прием, консультация (специалистов ПМСП –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Обслуживание на дому специалистами ПМСП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Профилактика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По обращению и по направлению специалистов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Консультирование по вопросам планирования семьи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 и по направлению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Введение/извлечение внутриматочной спирали, инъекции контрацептивные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 и по направлению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Профилактические медицинские осмотры (скрининговые исследования) целевых групп населения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 периодичностью в соответствии с порядком, утвержденным уполномоченным органом в области здравоохранения (далее – уполномоченный орган)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Санитарно-противоэпидемические (профилактические) мероприятия в очагах инфекционных заболеваний 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Проведение иммунизации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Согласно установленной периодичности в рамках Национального календаря прививок и по эпидемиологическим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Обучение в профилактических кабинетах, школах оздоровления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 и по направлению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Обучение 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 и по направлению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Консультирование по телефону лиц с хроническими формами заболеваний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обращению и по направлению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Медико–социальные и психологические услуги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Патронаж детей, в том числе новорожденных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Согласно установленной уполномоченным органом периодичности и по показаниям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Патронаж беременных женщин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Согласно установленной уполномоченным органом периодичности и по показаниям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Вторичная профилактика заболеваний и их осложнений путем динамического наблюдения больных с хроническими формами заболеваний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 периодичностью в соответствии со стандартами, утвержденными уполномоченным органом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с профилактической целью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с профилактической целью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Измерение остроты слуха и зрения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профилактической целью согласно установленной периодичности,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Измерение внутриглазного давления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 профилактической целью согласно установленной периодичности, в остальных случаях по показаниям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Общий анализ крови с лейкоформулой, гемоглобин, эритроциты, цветовой показатель, лейкоциты, СОЭ, тромбоциты.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Общий анализ мочи с определением белка и глюкозы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при обращении с профилактический целью,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Время свертывания крови, кровь на малярийный плазмодий, моча по Нечипоренко, желчные пигменты в моче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Микрореакция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по обращению,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Копрограмма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с профилактической целью,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мокроты на выявление туберкулеза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материала на микробиологические исследования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крови на ВИЧ инфекцию и реакцию Вассермана (RW)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 добровольном анонимном и (или) конфиденциальном медицинском обследовании по обращению, в остальных случаях по показаниям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и биохимические исследования: холестерин, триглицериды, глюкоза крови, в том числе проведение экспресс-методов с использованием тест-систем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и биохимические исследования: АЛАТ, АСАТ, общий билирубин, мочевина, креатинин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Забор биологического материала на другие виды исследования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Микроскопия вагинального мазка и санация влагалища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с профилактической целью при обращении,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Иммунохимическое исследование (гемокульт-тест экспресс-методом)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Анализ крови на малярийный плазмодий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Электрокардиограмма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Постановка пробы Манту с 2 ТЕ ППД-Л детям из группы «риска» (в том числе с целью довакцинации и ревакцинации БЦЖ), и при подозрении на туберкулез у детей 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С периодичностью установленной уполномоченным органом, в остальных случаях по показаниям </w:t>
            </w:r>
          </w:p>
        </w:tc>
      </w:tr>
      <w:tr>
        <w:tc>
          <w:tcPr>
            <w:tcW w:w="30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Флюорография с 15 лет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раз в год с профилактической целью, в остальных случаях по показаниям</w:t>
            </w:r>
          </w:p>
        </w:tc>
      </w:tr>
      <w:tr>
        <w:tc>
          <w:tcPr>
            <w:tcW w:w="30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Оказание неотложной медицинской помощи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Иммобилизация (наложение марлевых отвердевающих повязок, шин)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Назначение медикаментозного лечения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Проведение внутривенных, внутримышечных, подкожных инъекций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Оказание стационарозамещающей помощи, в том числе на дому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8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Физиопроцедуры детям до 18 лет и массаж детям до 1 года</w:t>
            </w:r>
          </w:p>
        </w:tc>
        <w:tc>
          <w:tcPr>
            <w:tcW w:w="4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2. Консультативно-диагностическая помощь 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15"/>
        <w:gridCol w:w="5871"/>
        <w:gridCol w:w="3977"/>
      </w:tblGrid>
      <w:tr>
        <w:tc>
          <w:tcPr>
            <w:tcW w:w="39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 xml:space="preserve">Кратность 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/>
                <w:i w:val="false"/>
                <w:color w:val="000000"/>
                <w:sz w:val="20"/>
              </w:rPr>
              <w:t>оказания услуг</w:t>
            </w:r>
          </w:p>
        </w:tc>
      </w:tr>
      <w:tr>
        <w:tc>
          <w:tcPr>
            <w:tcW w:w="39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91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Прием и консультации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и консультация профильных специалистов, в том числе с использованием телемедицинских коммуникаций, а также консультации на дому: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 направлению специалиста ПМСП;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 направлению профильного специалиста для проведения дифференциальной диагностики, при наличии осложнений с вовлечением других органов и определения дальнейшей тактики ведения пациента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Проведение скрининговых исследований целевых групп населения, в соответствии с порядком установленным уполномоченным органом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 соответствии с установленной уполномоченным органом периодичностью</w:t>
            </w:r>
          </w:p>
        </w:tc>
      </w:tr>
      <w:tr>
        <w:tc>
          <w:tcPr>
            <w:tcW w:w="391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Лабораторные и инструментальные методы исследования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направлению специалистов ПМСП и профильных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Общеклинические анализы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показаниям, направлению специалистов ПМСП и профильных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Исследование крови на ВИЧ инфекцию и реакцию Вассермана (RW)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Добровольное анонимное и (или) конфиденциальное медицинское обследование по обращению, в остальных случаях 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Гормональное исследование по направлению специалиста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Определение концентрации иммунносупрессивных препаратов в крови пациентам после трансплантации органов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Биохимические анализы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показаниям, направлению специалистов ПМСП и профильных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Группа крови и резус фактор лицам, подлежащим госпитализации в стационар на операцию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Микробиологические исследования биологического материала (бакпосев)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УЗИ, рентгенография, фиброгастродуоденоскопия, ректороманоскопия, дуоденальное зондирование, колоноскопия,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По показаниям и при обращении пациента с профилактической целью не чаще 1 раза в год </w:t>
            </w:r>
          </w:p>
        </w:tc>
      </w:tr>
      <w:tr>
        <w:tc>
          <w:tcPr>
            <w:tcW w:w="391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Проведение скрининговых исследований (иммуноферментный анализ, полимеразная цепная реакция) на диагностику вирусных гепатитов «В» и «С»: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«В» и «С»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 соответствии с установленной уполномоченным органом периодичностью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Медицинское освидетельствование на предмет употребления психоактивных веществ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 направлении правоохранительных органов, органов следствия и дознания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Судебно-наркологическая экспертиза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решению судебных органов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Судебно-психиатрическая экспертиза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решению судебных органов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Дорогостоящие виды диагностических исследований для социально-уязвимой категории населения (детям до 18 лет; беременным; участникам Великой Отечественной войны; инвалидам 1, 2, 3 группы; многодетным матерям, награжденным подвесками «Алтын алқа», «Күміс алқа»; получателям адресной социальной помощи; пенсионерам по возрасту; больным инфекционными, социально–значимыми заболеваниями и заболеваниями, представляющими опасность для окружающих) по направлению специалиста: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1. Полимеразная цепная реакция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2. Иммунофенотипирование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3. Медико-генетические исследования беременных (ультразвуковой скрининг оценка анатомии плода, инвазивные пренатальные процедуры, биохимический скрининг цитогенетическое исследование) в объеме и сроках, установленных уполномоченным органом в области здравоохранения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4. Компьютерная томография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5. Магниторезонансная томография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6. Позитронно-эмиссионная томография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391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7. Однофотонная эмиссионная компьютерная томография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8. Ангиография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391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лекарственных средств, за счет средств пациента или в рамках договора добровольного медицинского страхования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показаниям, направлению специалистов ПМСП и профильных специалистов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Экстракорпоральное оплодотворение согласно порядку, утвержденному уполномоченным органом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По показаниям, но не более 2 циклов ЭКО 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Экстренная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периостотомия, вскрытие абсцессов 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Плановая стоматологическая помощь детям и беременным женщинам (кроме ортодонтической и ортопедической) по направлению специалиста, включая экстракцию зубов с использованием обезболивания, препарирование и наложение пломбы из композитных материалов химического отверждения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8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Ранняя и продолженная медицинская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3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