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976" w:rsidRDefault="000E7976">
      <w:pPr>
        <w:shd w:val="clear" w:color="auto" w:fill="FFFFFF"/>
        <w:spacing w:after="0" w:line="240" w:lineRule="auto"/>
        <w:jc w:val="right"/>
        <w:rPr>
          <w:color w:val="000000"/>
          <w:sz w:val="23"/>
          <w:szCs w:val="23"/>
        </w:rPr>
      </w:pPr>
    </w:p>
    <w:p w:rsidR="000E7976" w:rsidRDefault="00150241">
      <w:pPr>
        <w:widowControl w:val="0"/>
        <w:tabs>
          <w:tab w:val="left" w:pos="426"/>
        </w:tabs>
        <w:spacing w:after="0"/>
        <w:jc w:val="right"/>
        <w:rPr>
          <w:b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</w:p>
    <w:p w:rsidR="000E7976" w:rsidRDefault="000E7976">
      <w:pPr>
        <w:pStyle w:val="a4"/>
        <w:jc w:val="center"/>
        <w:rPr>
          <w:b/>
          <w:sz w:val="20"/>
          <w:szCs w:val="20"/>
        </w:rPr>
      </w:pPr>
    </w:p>
    <w:p w:rsidR="000E7976" w:rsidRDefault="000E7976">
      <w:pPr>
        <w:pStyle w:val="a4"/>
        <w:jc w:val="center"/>
        <w:rPr>
          <w:b/>
          <w:sz w:val="20"/>
          <w:szCs w:val="20"/>
        </w:rPr>
      </w:pPr>
    </w:p>
    <w:p w:rsidR="000E7976" w:rsidRDefault="00150241">
      <w:pPr>
        <w:pStyle w:val="a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Техническая спецификация</w:t>
      </w:r>
    </w:p>
    <w:p w:rsidR="00FD3C06" w:rsidRDefault="00FD3C06" w:rsidP="00FD3C06">
      <w:pPr>
        <w:rPr>
          <w:rStyle w:val="apple-converted-space"/>
          <w:rFonts w:ascii="Times New Roman" w:hAnsi="Times New Roman"/>
          <w:b/>
        </w:rPr>
      </w:pPr>
      <w:r w:rsidRPr="00FD3C06">
        <w:rPr>
          <w:rFonts w:ascii="Times New Roman" w:hAnsi="Times New Roman"/>
          <w:b/>
        </w:rPr>
        <w:t>лот № 2</w:t>
      </w:r>
      <w:r>
        <w:rPr>
          <w:b/>
          <w:sz w:val="20"/>
          <w:szCs w:val="20"/>
        </w:rPr>
        <w:t xml:space="preserve"> </w:t>
      </w:r>
      <w:r>
        <w:rPr>
          <w:rStyle w:val="apple-converted-space"/>
          <w:rFonts w:ascii="Times New Roman" w:hAnsi="Times New Roman"/>
          <w:b/>
        </w:rPr>
        <w:t>Амбулаторный регистратор ЭКГ по Холтеру</w:t>
      </w: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4536"/>
        <w:gridCol w:w="567"/>
        <w:gridCol w:w="2835"/>
        <w:gridCol w:w="4394"/>
        <w:gridCol w:w="1843"/>
      </w:tblGrid>
      <w:tr w:rsidR="000E7976">
        <w:trPr>
          <w:trHeight w:val="4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E7976" w:rsidRDefault="00150241">
            <w:pPr>
              <w:ind w:lef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E7976" w:rsidRDefault="00150241">
            <w:pPr>
              <w:tabs>
                <w:tab w:val="left" w:pos="45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Критерии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E7976" w:rsidRDefault="00150241">
            <w:pPr>
              <w:tabs>
                <w:tab w:val="left" w:pos="45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Описание</w:t>
            </w:r>
          </w:p>
        </w:tc>
      </w:tr>
      <w:tr w:rsidR="000E7976">
        <w:trPr>
          <w:trHeight w:val="4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tabs>
                <w:tab w:val="left" w:pos="45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tabs>
                <w:tab w:val="left" w:pos="450"/>
              </w:tabs>
              <w:ind w:right="-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медицинской техники (далее – МТ)</w:t>
            </w:r>
          </w:p>
          <w:p w:rsidR="000E7976" w:rsidRDefault="00150241">
            <w:pPr>
              <w:tabs>
                <w:tab w:val="left" w:pos="450"/>
              </w:tabs>
              <w:ind w:right="-108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(в соответствии с государственным реестром МТ  с указанием модели, наименования производителя, страны)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rPr>
                <w:rStyle w:val="apple-converted-space"/>
                <w:rFonts w:ascii="Times New Roman" w:hAnsi="Times New Roman"/>
                <w:b/>
              </w:rPr>
            </w:pPr>
            <w:r>
              <w:rPr>
                <w:rStyle w:val="apple-converted-space"/>
                <w:rFonts w:ascii="Times New Roman" w:hAnsi="Times New Roman"/>
                <w:b/>
              </w:rPr>
              <w:t>Амбулаторн</w:t>
            </w:r>
            <w:r w:rsidR="00171217">
              <w:rPr>
                <w:rStyle w:val="apple-converted-space"/>
                <w:rFonts w:ascii="Times New Roman" w:hAnsi="Times New Roman"/>
                <w:b/>
              </w:rPr>
              <w:t>ый регистратор ЭКГ по Холтеру</w:t>
            </w:r>
          </w:p>
          <w:p w:rsidR="000E7976" w:rsidRDefault="000E7976">
            <w:pPr>
              <w:jc w:val="center"/>
              <w:rPr>
                <w:rStyle w:val="apple-converted-space"/>
                <w:b/>
              </w:rPr>
            </w:pPr>
          </w:p>
        </w:tc>
      </w:tr>
      <w:tr w:rsidR="000E7976">
        <w:trPr>
          <w:trHeight w:val="4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tabs>
                <w:tab w:val="left" w:pos="45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tabs>
                <w:tab w:val="left" w:pos="450"/>
              </w:tabs>
              <w:ind w:right="-108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>Наименование МТ, относящейся к средствам измерения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с указанием модели, наименования производителя, страны)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0E7976" w:rsidP="0017121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0E7976">
        <w:trPr>
          <w:trHeight w:val="611"/>
        </w:trPr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53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ind w:right="-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комплектации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№</w:t>
            </w:r>
          </w:p>
          <w:p w:rsidR="000E7976" w:rsidRDefault="0015024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ind w:left="-97" w:right="-8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Наименование комплектующего к МТ </w:t>
            </w:r>
          </w:p>
          <w:p w:rsidR="000E7976" w:rsidRDefault="00150241">
            <w:pPr>
              <w:ind w:left="-97" w:right="-8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(в соответствии с государственным реестром МТ 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ind w:left="-97" w:right="-8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Краткая техническая характеристика комплектующего к МТ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ind w:left="-97" w:right="-8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Требуемое количество</w:t>
            </w:r>
          </w:p>
          <w:p w:rsidR="000E7976" w:rsidRDefault="00150241">
            <w:pPr>
              <w:ind w:left="-97" w:right="-8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(с указанием единицы измерения)</w:t>
            </w:r>
          </w:p>
        </w:tc>
      </w:tr>
      <w:tr w:rsidR="000E7976">
        <w:trPr>
          <w:trHeight w:val="14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Основные комплектующие</w:t>
            </w:r>
          </w:p>
        </w:tc>
      </w:tr>
      <w:tr w:rsidR="000E7976">
        <w:trPr>
          <w:trHeight w:val="14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after="0"/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Амбулаторный регистратор ЭКГ по Холтеру</w:t>
            </w:r>
          </w:p>
          <w:p w:rsidR="000E7976" w:rsidRPr="00171217" w:rsidRDefault="000E797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Память внутренняя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Период записи до 168 часов (7 суток)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Размеры 67 х 93 х 21 мм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ЖК дисплей 48 х 28 мм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Вес 92 гр. (без батареи и ЭКГ кабеля)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Кнопки управления: 3 кнопки управления меню, 1 – событие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Питание: батарея АА – 1 шт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lastRenderedPageBreak/>
              <w:t>Частота дискретизации: 300, 600, 1200 Гц, 12 бит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Распознавание кардиостимулятора аппаратное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Связь с ПК через мини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 USB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Количество каналов 3 или 12 (7 или 10 проводов)</w:t>
            </w:r>
          </w:p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Носитель данных не менее с новейшим программным обеспечением и пользовательской документацией</w:t>
            </w:r>
          </w:p>
          <w:p w:rsidR="000E7976" w:rsidRPr="00171217" w:rsidRDefault="000E797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 шт.</w:t>
            </w:r>
          </w:p>
        </w:tc>
      </w:tr>
      <w:tr w:rsidR="000E7976">
        <w:trPr>
          <w:trHeight w:val="14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Дополнительные комплектующие </w:t>
            </w:r>
          </w:p>
        </w:tc>
      </w:tr>
      <w:tr w:rsidR="000E7976">
        <w:trPr>
          <w:trHeight w:val="14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before="240"/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ЭКГ кабель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ЭКГ кабель с 10 отведениями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</w:tr>
      <w:tr w:rsidR="000E7976">
        <w:trPr>
          <w:trHeight w:val="14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before="240"/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USB кабель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Кабель для соединения с ПК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</w:tr>
      <w:tr w:rsidR="000E7976">
        <w:trPr>
          <w:trHeight w:val="14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before="240"/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Набор одноразовых электродов для ЭКГ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 xml:space="preserve">Одноразовые электроды для присоединения </w:t>
            </w:r>
            <w:r>
              <w:rPr>
                <w:rFonts w:ascii="Arial" w:hAnsi="Arial" w:cs="Arial"/>
                <w:sz w:val="20"/>
                <w:szCs w:val="20"/>
              </w:rPr>
              <w:t>с</w:t>
            </w:r>
            <w:r w:rsidRPr="00171217">
              <w:rPr>
                <w:rFonts w:ascii="Arial" w:hAnsi="Arial" w:cs="Arial"/>
                <w:sz w:val="20"/>
                <w:szCs w:val="20"/>
              </w:rPr>
              <w:t xml:space="preserve"> ЭКГ кабелем</w:t>
            </w:r>
            <w:r>
              <w:rPr>
                <w:rFonts w:ascii="Arial" w:hAnsi="Arial" w:cs="Arial"/>
                <w:sz w:val="20"/>
                <w:szCs w:val="20"/>
              </w:rPr>
              <w:t>, 1 упаковка – 30 штук</w:t>
            </w:r>
          </w:p>
          <w:p w:rsidR="000E7976" w:rsidRPr="00171217" w:rsidRDefault="000E7976">
            <w:pPr>
              <w:spacing w:after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упаковка</w:t>
            </w:r>
          </w:p>
        </w:tc>
      </w:tr>
      <w:tr w:rsidR="000E7976">
        <w:trPr>
          <w:trHeight w:val="14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before="240"/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Сумка для аппарата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Pr="00171217" w:rsidRDefault="001502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71217">
              <w:rPr>
                <w:rFonts w:ascii="Arial" w:hAnsi="Arial" w:cs="Arial"/>
                <w:sz w:val="20"/>
                <w:szCs w:val="20"/>
              </w:rPr>
              <w:t>Чехол для переноски и трансп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171217">
              <w:rPr>
                <w:rFonts w:ascii="Arial" w:hAnsi="Arial" w:cs="Arial"/>
                <w:sz w:val="20"/>
                <w:szCs w:val="20"/>
              </w:rPr>
              <w:t>ртировки оборудования без комплектующих. Изготовлен из тканевой основы.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</w:tr>
      <w:tr w:rsidR="000E7976">
        <w:trPr>
          <w:trHeight w:val="792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E7976" w:rsidRDefault="000E797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0E7976" w:rsidRDefault="0015024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Расходные материалы и изнашиваемые узлы:</w:t>
            </w:r>
          </w:p>
          <w:p w:rsidR="000E7976" w:rsidRDefault="000E7976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0E7976">
        <w:trPr>
          <w:trHeight w:val="19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after="0"/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Батареи типа АА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Батареи питания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</w:tr>
      <w:tr w:rsidR="000E7976">
        <w:trPr>
          <w:trHeight w:val="19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E7976" w:rsidRDefault="000E7976">
            <w:pPr>
              <w:spacing w:after="0"/>
              <w:ind w:right="-108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76" w:rsidRDefault="0015024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Руководство пользователя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Руководство по эксплуатации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</w:tr>
      <w:tr w:rsidR="000E7976">
        <w:trPr>
          <w:trHeight w:val="4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tabs>
                <w:tab w:val="left" w:pos="45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Требования к условиям эксплуатации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spacing w:after="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Условия работы: темп. окружающей среды +10 to +45 °C</w:t>
            </w:r>
          </w:p>
          <w:p w:rsidR="000E7976" w:rsidRDefault="00150241">
            <w:pPr>
              <w:spacing w:after="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Влажность 10 to 95 %</w:t>
            </w:r>
          </w:p>
          <w:p w:rsidR="000E7976" w:rsidRDefault="00150241">
            <w:pPr>
              <w:spacing w:after="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Атмосферное давление 70 to 106 кПа</w:t>
            </w:r>
          </w:p>
          <w:p w:rsidR="000E7976" w:rsidRDefault="00150241">
            <w:pPr>
              <w:spacing w:after="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Условия хранения: темп. окружающей среды -20 to +50 °C</w:t>
            </w:r>
          </w:p>
          <w:p w:rsidR="000E7976" w:rsidRDefault="00150241">
            <w:pPr>
              <w:spacing w:after="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Влажность 10 to 95 %</w:t>
            </w:r>
          </w:p>
          <w:p w:rsidR="000E7976" w:rsidRDefault="000E7976">
            <w:pPr>
              <w:rPr>
                <w:rFonts w:ascii="Arial" w:eastAsia="Malgun Gothic" w:hAnsi="Arial" w:cs="Arial"/>
                <w:sz w:val="20"/>
                <w:szCs w:val="20"/>
              </w:rPr>
            </w:pPr>
          </w:p>
        </w:tc>
      </w:tr>
      <w:tr w:rsidR="000E7976">
        <w:trPr>
          <w:trHeight w:val="4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Условия осуществления поставки МТ </w:t>
            </w:r>
          </w:p>
          <w:p w:rsidR="000E7976" w:rsidRDefault="0015024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(в соответствии с ИНКОТЕРМС 2010)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DDP</w:t>
            </w:r>
            <w:r>
              <w:rPr>
                <w:rFonts w:ascii="Times New Roman" w:hAnsi="Times New Roman"/>
              </w:rPr>
              <w:t xml:space="preserve"> пункт назначения</w:t>
            </w:r>
          </w:p>
        </w:tc>
      </w:tr>
      <w:tr w:rsidR="000E7976">
        <w:trPr>
          <w:trHeight w:val="4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Срок поставки МТ и место дислокации 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C06" w:rsidRPr="00FD3C06" w:rsidRDefault="00FD3C06" w:rsidP="00FD3C06">
            <w:pPr>
              <w:jc w:val="center"/>
              <w:rPr>
                <w:rFonts w:ascii="Times New Roman" w:hAnsi="Times New Roman"/>
              </w:rPr>
            </w:pPr>
            <w:r w:rsidRPr="00FD3C06">
              <w:rPr>
                <w:rFonts w:ascii="Times New Roman" w:hAnsi="Times New Roman"/>
              </w:rPr>
              <w:t>60 календарных дней</w:t>
            </w:r>
          </w:p>
          <w:p w:rsidR="000E7976" w:rsidRDefault="00FD3C06" w:rsidP="00FD3C06">
            <w:pPr>
              <w:jc w:val="center"/>
              <w:rPr>
                <w:rFonts w:ascii="Times New Roman" w:hAnsi="Times New Roman"/>
              </w:rPr>
            </w:pPr>
            <w:r w:rsidRPr="00FD3C06">
              <w:rPr>
                <w:rFonts w:ascii="Times New Roman" w:hAnsi="Times New Roman"/>
              </w:rPr>
              <w:t>Адрес: Костанайская область Наурзумский район, село Караменды, ул.Абая, 47</w:t>
            </w:r>
          </w:p>
        </w:tc>
      </w:tr>
      <w:tr w:rsidR="000E7976">
        <w:trPr>
          <w:trHeight w:val="1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Условия гарантийного сервисного обслуживания МТ поставщиком, его сервисными центрами в Республике Казахстан либо с привлечением третьих компетентных лиц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Гарантийное сервисное обслуживание МТ 37 месяцев </w:t>
            </w:r>
          </w:p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Работы по техническому обслуживанию выполняются в соответствии с требованиями эксплуатационной документации и должны включать в себя: </w:t>
            </w:r>
          </w:p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замену отработавших ресурс составных частей;</w:t>
            </w:r>
          </w:p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замене или восстановлении отдельных частей МТ;</w:t>
            </w:r>
          </w:p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настройку и регулировку изделия; специфические для данного изделия работы и т.п.;</w:t>
            </w:r>
          </w:p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чистку, смазку и при необходимости переборку основных механизмов и узлов;</w:t>
            </w:r>
          </w:p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удаление пыли, грязи, следов коррозии и окисления с наружных и внутренних поверхностей корпуса изделия его составных частей (с частичной блочно-узловой разборкой);</w:t>
            </w:r>
          </w:p>
          <w:p w:rsidR="000E7976" w:rsidRDefault="00150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иные указанные в эксплуатационной документации операции, специфические для конкретного типа изделий</w:t>
            </w:r>
          </w:p>
        </w:tc>
      </w:tr>
    </w:tbl>
    <w:p w:rsidR="000E7976" w:rsidRDefault="000E7976">
      <w:pPr>
        <w:pStyle w:val="a4"/>
        <w:rPr>
          <w:sz w:val="20"/>
          <w:szCs w:val="20"/>
          <w:lang w:eastAsia="ko-KR"/>
        </w:rPr>
      </w:pPr>
    </w:p>
    <w:p w:rsidR="00FD3C06" w:rsidRDefault="00FD3C06">
      <w:pPr>
        <w:pStyle w:val="a4"/>
        <w:rPr>
          <w:sz w:val="20"/>
          <w:szCs w:val="20"/>
          <w:lang w:eastAsia="ko-KR"/>
        </w:rPr>
      </w:pPr>
    </w:p>
    <w:p w:rsidR="00FD3C06" w:rsidRDefault="00FD3C06">
      <w:pPr>
        <w:pStyle w:val="a4"/>
        <w:rPr>
          <w:sz w:val="20"/>
          <w:szCs w:val="20"/>
          <w:lang w:eastAsia="ko-KR"/>
        </w:rPr>
      </w:pPr>
    </w:p>
    <w:p w:rsidR="00FD3C06" w:rsidRPr="008F1AE9" w:rsidRDefault="00FD3C06" w:rsidP="00FD3C06">
      <w:pPr>
        <w:rPr>
          <w:rFonts w:ascii="Arial" w:hAnsi="Arial" w:cs="Arial"/>
          <w:b/>
          <w:bCs/>
          <w:sz w:val="20"/>
          <w:szCs w:val="20"/>
          <w:lang w:eastAsia="ko-KR"/>
        </w:rPr>
      </w:pPr>
      <w:r>
        <w:rPr>
          <w:rFonts w:ascii="Arial" w:hAnsi="Arial" w:cs="Arial"/>
          <w:b/>
          <w:bCs/>
          <w:sz w:val="20"/>
          <w:szCs w:val="20"/>
          <w:lang w:eastAsia="ko-KR"/>
        </w:rPr>
        <w:t>Главный врач</w:t>
      </w:r>
      <w:r>
        <w:rPr>
          <w:rFonts w:ascii="Arial" w:hAnsi="Arial" w:cs="Arial"/>
          <w:b/>
          <w:bCs/>
          <w:sz w:val="20"/>
          <w:szCs w:val="20"/>
          <w:lang w:eastAsia="ko-KR"/>
        </w:rPr>
        <w:tab/>
      </w:r>
      <w:r>
        <w:rPr>
          <w:rFonts w:ascii="Arial" w:hAnsi="Arial" w:cs="Arial"/>
          <w:b/>
          <w:bCs/>
          <w:sz w:val="20"/>
          <w:szCs w:val="20"/>
          <w:lang w:eastAsia="ko-KR"/>
        </w:rPr>
        <w:tab/>
      </w:r>
      <w:r>
        <w:rPr>
          <w:rFonts w:ascii="Arial" w:hAnsi="Arial" w:cs="Arial"/>
          <w:b/>
          <w:bCs/>
          <w:sz w:val="20"/>
          <w:szCs w:val="20"/>
          <w:lang w:eastAsia="ko-KR"/>
        </w:rPr>
        <w:tab/>
      </w:r>
      <w:r>
        <w:rPr>
          <w:rFonts w:ascii="Arial" w:hAnsi="Arial" w:cs="Arial"/>
          <w:b/>
          <w:bCs/>
          <w:sz w:val="20"/>
          <w:szCs w:val="20"/>
          <w:lang w:eastAsia="ko-KR"/>
        </w:rPr>
        <w:tab/>
      </w:r>
      <w:r>
        <w:rPr>
          <w:rFonts w:ascii="Arial" w:hAnsi="Arial" w:cs="Arial"/>
          <w:b/>
          <w:bCs/>
          <w:sz w:val="20"/>
          <w:szCs w:val="20"/>
          <w:lang w:eastAsia="ko-KR"/>
        </w:rPr>
        <w:tab/>
        <w:t>Сатмаганбетова Г.Б.</w:t>
      </w:r>
      <w:r>
        <w:rPr>
          <w:rFonts w:ascii="Arial" w:hAnsi="Arial" w:cs="Arial"/>
          <w:b/>
          <w:bCs/>
          <w:sz w:val="20"/>
          <w:szCs w:val="20"/>
          <w:lang w:eastAsia="ko-KR"/>
        </w:rPr>
        <w:tab/>
      </w:r>
    </w:p>
    <w:p w:rsidR="00FD3C06" w:rsidRDefault="00FD3C06">
      <w:pPr>
        <w:pStyle w:val="a4"/>
        <w:rPr>
          <w:sz w:val="20"/>
          <w:szCs w:val="20"/>
          <w:lang w:eastAsia="ko-KR"/>
        </w:rPr>
      </w:pPr>
    </w:p>
    <w:sectPr w:rsidR="00FD3C06" w:rsidSect="001F7735">
      <w:pgSz w:w="16838" w:h="11906" w:orient="landscape"/>
      <w:pgMar w:top="851" w:right="1134" w:bottom="125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345" w:rsidRDefault="008F3345">
      <w:pPr>
        <w:spacing w:after="0" w:line="240" w:lineRule="auto"/>
      </w:pPr>
      <w:r>
        <w:separator/>
      </w:r>
    </w:p>
  </w:endnote>
  <w:endnote w:type="continuationSeparator" w:id="1">
    <w:p w:rsidR="008F3345" w:rsidRDefault="008F3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345" w:rsidRDefault="008F3345">
      <w:pPr>
        <w:spacing w:after="0" w:line="240" w:lineRule="auto"/>
      </w:pPr>
      <w:r>
        <w:separator/>
      </w:r>
    </w:p>
  </w:footnote>
  <w:footnote w:type="continuationSeparator" w:id="1">
    <w:p w:rsidR="008F3345" w:rsidRDefault="008F33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C3959"/>
    <w:multiLevelType w:val="multilevel"/>
    <w:tmpl w:val="10668D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4A394284"/>
    <w:multiLevelType w:val="hybridMultilevel"/>
    <w:tmpl w:val="02E2EEF2"/>
    <w:lvl w:ilvl="0" w:tplc="797CE66E">
      <w:start w:val="1"/>
      <w:numFmt w:val="decimal"/>
      <w:lvlText w:val="%1."/>
      <w:lvlJc w:val="left"/>
      <w:pPr>
        <w:ind w:left="720" w:hanging="360"/>
      </w:pPr>
    </w:lvl>
    <w:lvl w:ilvl="1" w:tplc="87AC3786">
      <w:start w:val="1"/>
      <w:numFmt w:val="lowerLetter"/>
      <w:lvlText w:val="%2."/>
      <w:lvlJc w:val="left"/>
      <w:pPr>
        <w:ind w:left="1440" w:hanging="360"/>
      </w:pPr>
    </w:lvl>
    <w:lvl w:ilvl="2" w:tplc="7A7A2E06">
      <w:start w:val="1"/>
      <w:numFmt w:val="lowerRoman"/>
      <w:lvlText w:val="%3."/>
      <w:lvlJc w:val="right"/>
      <w:pPr>
        <w:ind w:left="2160" w:hanging="180"/>
      </w:pPr>
    </w:lvl>
    <w:lvl w:ilvl="3" w:tplc="0F2EA820">
      <w:start w:val="1"/>
      <w:numFmt w:val="decimal"/>
      <w:lvlText w:val="%4."/>
      <w:lvlJc w:val="left"/>
      <w:pPr>
        <w:ind w:left="2880" w:hanging="360"/>
      </w:pPr>
    </w:lvl>
    <w:lvl w:ilvl="4" w:tplc="4436598E">
      <w:start w:val="1"/>
      <w:numFmt w:val="lowerLetter"/>
      <w:lvlText w:val="%5."/>
      <w:lvlJc w:val="left"/>
      <w:pPr>
        <w:ind w:left="3600" w:hanging="360"/>
      </w:pPr>
    </w:lvl>
    <w:lvl w:ilvl="5" w:tplc="F60CBCAC">
      <w:start w:val="1"/>
      <w:numFmt w:val="lowerRoman"/>
      <w:lvlText w:val="%6."/>
      <w:lvlJc w:val="right"/>
      <w:pPr>
        <w:ind w:left="4320" w:hanging="180"/>
      </w:pPr>
    </w:lvl>
    <w:lvl w:ilvl="6" w:tplc="99CCC5CE">
      <w:start w:val="1"/>
      <w:numFmt w:val="decimal"/>
      <w:lvlText w:val="%7."/>
      <w:lvlJc w:val="left"/>
      <w:pPr>
        <w:ind w:left="5040" w:hanging="360"/>
      </w:pPr>
    </w:lvl>
    <w:lvl w:ilvl="7" w:tplc="1BF878A2">
      <w:start w:val="1"/>
      <w:numFmt w:val="lowerLetter"/>
      <w:lvlText w:val="%8."/>
      <w:lvlJc w:val="left"/>
      <w:pPr>
        <w:ind w:left="5760" w:hanging="360"/>
      </w:pPr>
    </w:lvl>
    <w:lvl w:ilvl="8" w:tplc="7E52A6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7976"/>
    <w:rsid w:val="000E7976"/>
    <w:rsid w:val="00150241"/>
    <w:rsid w:val="00171217"/>
    <w:rsid w:val="001F7735"/>
    <w:rsid w:val="008F3345"/>
    <w:rsid w:val="00FD3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73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F7735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7735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7735"/>
    <w:pPr>
      <w:keepNext/>
      <w:keepLines/>
      <w:spacing w:before="200" w:after="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"/>
    <w:unhideWhenUsed/>
    <w:qFormat/>
    <w:rsid w:val="001F7735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F7735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1F7735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1F7735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1F7735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1F7735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1F773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1F7735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1F7735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1F7735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1F773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1F7735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1F773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1F7735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1F7735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1F7735"/>
    <w:pPr>
      <w:ind w:left="720"/>
      <w:contextualSpacing/>
    </w:pPr>
  </w:style>
  <w:style w:type="paragraph" w:styleId="a4">
    <w:name w:val="No Spacing"/>
    <w:link w:val="a5"/>
    <w:uiPriority w:val="1"/>
    <w:qFormat/>
    <w:rsid w:val="001F7735"/>
    <w:rPr>
      <w:rFonts w:ascii="Times New Roman" w:eastAsia="Times New Roman" w:hAnsi="Times New Roman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1F7735"/>
    <w:pPr>
      <w:spacing w:before="3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sid w:val="001F7735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rsid w:val="001F7735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sid w:val="001F7735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F7735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1F7735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1F773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sid w:val="001F7735"/>
    <w:rPr>
      <w:i/>
    </w:rPr>
  </w:style>
  <w:style w:type="paragraph" w:styleId="ac">
    <w:name w:val="header"/>
    <w:basedOn w:val="a"/>
    <w:link w:val="ad"/>
    <w:uiPriority w:val="99"/>
    <w:unhideWhenUsed/>
    <w:rsid w:val="001F773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Верхний колонтитул Знак"/>
    <w:link w:val="ac"/>
    <w:uiPriority w:val="99"/>
    <w:rsid w:val="001F7735"/>
  </w:style>
  <w:style w:type="paragraph" w:styleId="ae">
    <w:name w:val="footer"/>
    <w:basedOn w:val="a"/>
    <w:link w:val="af"/>
    <w:uiPriority w:val="99"/>
    <w:unhideWhenUsed/>
    <w:rsid w:val="001F773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  <w:rsid w:val="001F7735"/>
  </w:style>
  <w:style w:type="paragraph" w:styleId="af0">
    <w:name w:val="caption"/>
    <w:basedOn w:val="a"/>
    <w:next w:val="a"/>
    <w:uiPriority w:val="35"/>
    <w:semiHidden/>
    <w:unhideWhenUsed/>
    <w:qFormat/>
    <w:rsid w:val="001F7735"/>
    <w:rPr>
      <w:b/>
      <w:bCs/>
      <w:color w:val="4F81BD"/>
      <w:sz w:val="18"/>
      <w:szCs w:val="18"/>
    </w:rPr>
  </w:style>
  <w:style w:type="character" w:customStyle="1" w:styleId="af">
    <w:name w:val="Нижний колонтитул Знак"/>
    <w:link w:val="ae"/>
    <w:uiPriority w:val="99"/>
    <w:rsid w:val="001F7735"/>
  </w:style>
  <w:style w:type="table" w:styleId="af1">
    <w:name w:val="Table Grid"/>
    <w:basedOn w:val="a1"/>
    <w:uiPriority w:val="59"/>
    <w:rsid w:val="001F773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1F7735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1F7735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1F7735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1F7735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1F7735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1F7735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1F7735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1F7735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1F7735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1F7735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1F7735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1F7735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1F7735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1F7735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1F7735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1F7735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1F7735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1F7735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semiHidden/>
    <w:unhideWhenUsed/>
    <w:rsid w:val="001F7735"/>
    <w:rPr>
      <w:color w:val="0088CC"/>
      <w:u w:val="none"/>
    </w:rPr>
  </w:style>
  <w:style w:type="paragraph" w:styleId="af3">
    <w:name w:val="footnote text"/>
    <w:basedOn w:val="a"/>
    <w:link w:val="af4"/>
    <w:uiPriority w:val="99"/>
    <w:semiHidden/>
    <w:unhideWhenUsed/>
    <w:rsid w:val="001F7735"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sid w:val="001F7735"/>
    <w:rPr>
      <w:sz w:val="18"/>
    </w:rPr>
  </w:style>
  <w:style w:type="character" w:styleId="af5">
    <w:name w:val="footnote reference"/>
    <w:uiPriority w:val="99"/>
    <w:unhideWhenUsed/>
    <w:rsid w:val="001F7735"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sid w:val="001F7735"/>
    <w:pPr>
      <w:spacing w:after="0"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sid w:val="001F7735"/>
    <w:rPr>
      <w:sz w:val="20"/>
    </w:rPr>
  </w:style>
  <w:style w:type="character" w:styleId="af8">
    <w:name w:val="endnote reference"/>
    <w:uiPriority w:val="99"/>
    <w:semiHidden/>
    <w:unhideWhenUsed/>
    <w:rsid w:val="001F7735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1F7735"/>
    <w:pPr>
      <w:spacing w:after="57"/>
    </w:pPr>
  </w:style>
  <w:style w:type="paragraph" w:styleId="23">
    <w:name w:val="toc 2"/>
    <w:basedOn w:val="a"/>
    <w:next w:val="a"/>
    <w:uiPriority w:val="39"/>
    <w:unhideWhenUsed/>
    <w:rsid w:val="001F7735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1F7735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1F7735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1F7735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1F7735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1F7735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1F7735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1F7735"/>
    <w:pPr>
      <w:spacing w:after="57"/>
      <w:ind w:left="2268"/>
    </w:pPr>
  </w:style>
  <w:style w:type="paragraph" w:styleId="af9">
    <w:name w:val="TOC Heading"/>
    <w:uiPriority w:val="39"/>
    <w:unhideWhenUsed/>
    <w:rsid w:val="001F7735"/>
    <w:rPr>
      <w:lang w:eastAsia="zh-CN"/>
    </w:rPr>
  </w:style>
  <w:style w:type="paragraph" w:styleId="afa">
    <w:name w:val="table of figures"/>
    <w:basedOn w:val="a"/>
    <w:next w:val="a"/>
    <w:uiPriority w:val="99"/>
    <w:unhideWhenUsed/>
    <w:rsid w:val="001F7735"/>
    <w:pPr>
      <w:spacing w:after="0"/>
    </w:pPr>
  </w:style>
  <w:style w:type="character" w:customStyle="1" w:styleId="10">
    <w:name w:val="Заголовок 1 Знак"/>
    <w:link w:val="1"/>
    <w:uiPriority w:val="9"/>
    <w:rsid w:val="001F7735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semiHidden/>
    <w:rsid w:val="001F7735"/>
    <w:rPr>
      <w:rFonts w:ascii="Calibri Light" w:eastAsia="Times New Roman" w:hAnsi="Calibri Light" w:cs="Times New Roman"/>
      <w:color w:val="2E74B5"/>
      <w:sz w:val="26"/>
      <w:szCs w:val="26"/>
      <w:lang w:eastAsia="ru-RU"/>
    </w:rPr>
  </w:style>
  <w:style w:type="paragraph" w:styleId="afb">
    <w:name w:val="Normal (Web)"/>
    <w:basedOn w:val="a"/>
    <w:uiPriority w:val="99"/>
    <w:rsid w:val="001F77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Без интервала Знак"/>
    <w:link w:val="a4"/>
    <w:uiPriority w:val="1"/>
    <w:rsid w:val="001F77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Strong"/>
    <w:uiPriority w:val="99"/>
    <w:qFormat/>
    <w:rsid w:val="001F7735"/>
    <w:rPr>
      <w:b/>
      <w:bCs/>
    </w:rPr>
  </w:style>
  <w:style w:type="paragraph" w:customStyle="1" w:styleId="24">
    <w:name w:val="Обычный2"/>
    <w:rsid w:val="001F7735"/>
    <w:pPr>
      <w:widowControl w:val="0"/>
    </w:pPr>
    <w:rPr>
      <w:rFonts w:ascii="Times New Roman" w:eastAsia="Times New Roman" w:hAnsi="Times New Roman"/>
      <w:sz w:val="22"/>
    </w:rPr>
  </w:style>
  <w:style w:type="character" w:customStyle="1" w:styleId="30">
    <w:name w:val="Заголовок 3 Знак"/>
    <w:link w:val="3"/>
    <w:uiPriority w:val="9"/>
    <w:semiHidden/>
    <w:rsid w:val="001F7735"/>
    <w:rPr>
      <w:rFonts w:ascii="Calibri Light" w:eastAsia="Times New Roman" w:hAnsi="Calibri Light" w:cs="Times New Roman"/>
      <w:b/>
      <w:bCs/>
      <w:color w:val="5B9BD5"/>
      <w:lang w:eastAsia="ru-RU"/>
    </w:rPr>
  </w:style>
  <w:style w:type="character" w:customStyle="1" w:styleId="apple-converted-space">
    <w:name w:val="apple-converted-space"/>
    <w:rsid w:val="001F77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462</Words>
  <Characters>2637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Бахытжан</dc:creator>
  <cp:lastModifiedBy>User</cp:lastModifiedBy>
  <cp:revision>10</cp:revision>
  <cp:lastPrinted>2024-10-08T05:29:00Z</cp:lastPrinted>
  <dcterms:created xsi:type="dcterms:W3CDTF">2020-05-06T07:23:00Z</dcterms:created>
  <dcterms:modified xsi:type="dcterms:W3CDTF">2024-10-08T05:31:00Z</dcterms:modified>
  <cp:version>1048576</cp:version>
</cp:coreProperties>
</file>